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898" w:rsidRDefault="00860898" w:rsidP="00860898">
      <w:pPr>
        <w:spacing w:line="440" w:lineRule="exact"/>
        <w:jc w:val="left"/>
        <w:rPr>
          <w:rFonts w:ascii="仿宋" w:eastAsia="仿宋" w:hAnsi="仿宋"/>
          <w:sz w:val="20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0"/>
        </w:rPr>
        <w:t>附件 1</w:t>
      </w:r>
      <w:r>
        <w:rPr>
          <w:rFonts w:ascii="仿宋" w:eastAsia="仿宋" w:hAnsi="仿宋" w:hint="eastAsia"/>
          <w:sz w:val="20"/>
        </w:rPr>
        <w:t>：各类加分目录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4535"/>
        <w:gridCol w:w="576"/>
        <w:gridCol w:w="2663"/>
      </w:tblGrid>
      <w:tr w:rsidR="00860898" w:rsidTr="008608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加分项目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评分标准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加分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备注</w:t>
            </w:r>
          </w:p>
        </w:tc>
      </w:tr>
      <w:tr w:rsidR="00860898" w:rsidTr="00860898">
        <w:trPr>
          <w:trHeight w:val="61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论文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I类：SSCI、SCI检索论文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1、一篇SSCI、SCI论文只能加10分。若论文online收录，可以选择评选当年加5分，有检索号后第二年评奖再加5分或者待论文有检索号后直接加10分</w:t>
            </w:r>
          </w:p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2、导师为第一作者、研究生为第二作者的论文第一篇正常加分，其后加分减半</w:t>
            </w:r>
          </w:p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3、同一论文被期刊或不同会议论文集收录时，按较高的类别计算</w:t>
            </w:r>
          </w:p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4、发表在增刊上的论文降低一个类别计算(IV类除外)</w:t>
            </w:r>
          </w:p>
        </w:tc>
      </w:tr>
      <w:tr w:rsidR="00860898" w:rsidTr="00860898">
        <w:trPr>
          <w:trHeight w:val="99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Ⅱ类：刊物EI检索、境外国际EI检索会议以及交通学院评审委员会认定国内举办的重要国际会议EI检索论文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III类：ISTP 检索的论文、其他被EI检索的会议论文、《东南大学博士学位论文申请答辩、授予学位前成果考核标准（试行）》（2003.3）、《一级学科评估被认定的核心期刊目录》（2004.01.01）中收录的核心期刊收录的论文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IV类：《东南大学学位与研究生教育重要刊物目录》（2006版）、《东南大学博士学位论文申请答辩、授予学位前成果考核标准（试行）》（2003.3）与《CSCD中国科学引文数据库核心库和引文库来源期刊列表（2007年-2008年）》中收录的重要期刊会议论文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发明专利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国家发明专利（授权）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1、排名第1位加满分，排第2位减半，排第3位减为三分之一，依此类推</w:t>
            </w:r>
          </w:p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2、导师排第1位、研究生排第2位的发明专利中，第一个专利视为排名第1位加分，其后按正常排名加分</w:t>
            </w:r>
          </w:p>
        </w:tc>
      </w:tr>
      <w:tr w:rsidR="00860898" w:rsidTr="00860898">
        <w:trPr>
          <w:trHeight w:val="48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科研竞赛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国际级科研竞赛奖一等奖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由评委会认定的其他重要奖项参考科研竞赛加分</w:t>
            </w:r>
          </w:p>
        </w:tc>
      </w:tr>
      <w:tr w:rsidR="00860898" w:rsidTr="00860898">
        <w:trPr>
          <w:trHeight w:val="488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国际级科研竞赛奖二等奖、国家级科研竞赛奖一等奖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83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国际级科研竞赛奖三等奖、国家级科研竞赛奖二等奖、省部级科研竞赛一等奖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63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国家级科研竞赛奖三等奖、省部级科研竞赛二等奖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644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自然科学/技术发明/科技进步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国家级二等奖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100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1、东南大学均为第一完成单位，排名第1位加满分，排第2位减半，排第3位减为三分之一，依此类推；</w:t>
            </w:r>
          </w:p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2、东南大学为第二单位、得分乘以1/2；东南大学为第三单位、得分乘以1/3，以此类推；</w:t>
            </w:r>
          </w:p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3、所有获奖者加分以证书上排名为准。</w:t>
            </w:r>
          </w:p>
        </w:tc>
      </w:tr>
      <w:tr w:rsidR="00860898" w:rsidTr="00860898">
        <w:trPr>
          <w:trHeight w:val="75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省部级一等奖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80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1042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省部级二等奖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50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1060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省部级三等奖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30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445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社会工作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会主席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学生干部任期满一年加满分，不满一年根据任期按比例加分</w:t>
            </w:r>
          </w:p>
        </w:tc>
      </w:tr>
      <w:tr w:rsidR="00860898" w:rsidTr="00860898">
        <w:trPr>
          <w:trHeight w:val="466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会副主席、部长、院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会主席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2.5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403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院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会副主席、班长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423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院</w:t>
            </w: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会部长、党支部书记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1.5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423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荣誉称号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省先进班集体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获奖集体根据班级贡献分配，每个人得分不得超过1分</w:t>
            </w:r>
          </w:p>
        </w:tc>
      </w:tr>
      <w:tr w:rsidR="00860898" w:rsidTr="00860898">
        <w:trPr>
          <w:trHeight w:val="511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校研究生“十佳”党支部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1.5</w:t>
            </w: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rPr>
          <w:trHeight w:val="511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江苏省优秀学生干部/江苏省三好生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活动表现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学校、学院等集体活动，以点名册记录情况为准，无故缺席一次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-0.3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860898" w:rsidTr="00860898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宿舍</w:t>
            </w:r>
          </w:p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成绩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以学校提供的宿舍报表为准，宿舍卫生低于80分一次，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898" w:rsidRDefault="00860898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-0.1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898" w:rsidRDefault="00860898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累计不超过1分</w:t>
            </w:r>
          </w:p>
        </w:tc>
      </w:tr>
    </w:tbl>
    <w:p w:rsidR="00860898" w:rsidRDefault="00860898" w:rsidP="00860898">
      <w:pPr>
        <w:spacing w:line="440" w:lineRule="exact"/>
        <w:rPr>
          <w:sz w:val="20"/>
        </w:rPr>
      </w:pPr>
    </w:p>
    <w:p w:rsidR="001E7C38" w:rsidRPr="007D639A" w:rsidRDefault="001E7C38">
      <w:pPr>
        <w:rPr>
          <w:b/>
        </w:rPr>
      </w:pPr>
    </w:p>
    <w:sectPr w:rsidR="001E7C38" w:rsidRPr="007D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japaneseCounting"/>
      <w:lvlText w:val="%1、"/>
      <w:lvlJc w:val="left"/>
      <w:pPr>
        <w:ind w:left="1202" w:hanging="7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9A"/>
    <w:rsid w:val="001E7C38"/>
    <w:rsid w:val="00441255"/>
    <w:rsid w:val="00520960"/>
    <w:rsid w:val="006F6F0A"/>
    <w:rsid w:val="007D639A"/>
    <w:rsid w:val="00860898"/>
    <w:rsid w:val="00F4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3CD8A-C06C-45AD-AE59-32DB205F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Strawberry</dc:creator>
  <cp:lastModifiedBy>Strawberry</cp:lastModifiedBy>
  <cp:revision>2</cp:revision>
  <dcterms:created xsi:type="dcterms:W3CDTF">2013-08-20T08:00:00Z</dcterms:created>
  <dcterms:modified xsi:type="dcterms:W3CDTF">2013-08-20T08:00:00Z</dcterms:modified>
</cp:coreProperties>
</file>